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06CCF">
      <w:pPr>
        <w:tabs>
          <w:tab w:val="left" w:pos="11160"/>
        </w:tabs>
        <w:spacing w:line="240" w:lineRule="auto"/>
        <w:ind w:left="708"/>
        <w:jc w:val="both"/>
      </w:pPr>
      <w:bookmarkStart w:id="0" w:name="_GoBack"/>
      <w:bookmarkEnd w:id="0"/>
      <w:r>
        <w:rPr>
          <w:b/>
          <w:bCs/>
          <w:color w:val="548DD4"/>
          <w:sz w:val="28"/>
          <w:szCs w:val="28"/>
        </w:rPr>
        <w:t xml:space="preserve">         </w:t>
      </w:r>
      <w:r w:rsidR="008D5379">
        <w:rPr>
          <w:noProof/>
        </w:rPr>
        <w:drawing>
          <wp:inline distT="0" distB="0" distL="0" distR="0">
            <wp:extent cx="2295525" cy="457200"/>
            <wp:effectExtent l="0" t="0" r="9525" b="0"/>
            <wp:docPr id="1" name="Picture 1" descr="Imag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95525" cy="457200"/>
                    </a:xfrm>
                    <a:prstGeom prst="rect">
                      <a:avLst/>
                    </a:prstGeom>
                    <a:noFill/>
                    <a:ln>
                      <a:noFill/>
                    </a:ln>
                  </pic:spPr>
                </pic:pic>
              </a:graphicData>
            </a:graphic>
          </wp:inline>
        </w:drawing>
      </w:r>
      <w:r>
        <w:rPr>
          <w:b/>
          <w:bCs/>
          <w:color w:val="548DD4"/>
          <w:sz w:val="28"/>
          <w:szCs w:val="28"/>
        </w:rPr>
        <w:t xml:space="preserve">   </w:t>
      </w:r>
      <w:r w:rsidR="008D5379">
        <w:rPr>
          <w:noProof/>
        </w:rPr>
        <w:drawing>
          <wp:anchor distT="0" distB="0" distL="114300" distR="114300" simplePos="0" relativeHeight="251657216" behindDoc="0" locked="0" layoutInCell="1" allowOverlap="1">
            <wp:simplePos x="0" y="0"/>
            <wp:positionH relativeFrom="margin">
              <wp:posOffset>3543300</wp:posOffset>
            </wp:positionH>
            <wp:positionV relativeFrom="paragraph">
              <wp:posOffset>0</wp:posOffset>
            </wp:positionV>
            <wp:extent cx="2505075" cy="421005"/>
            <wp:effectExtent l="0" t="0" r="9525" b="0"/>
            <wp:wrapSquare wrapText="bothSides"/>
            <wp:docPr id="6" name="Picture 2" descr="Im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05075" cy="421005"/>
                    </a:xfrm>
                    <a:prstGeom prst="rect">
                      <a:avLst/>
                    </a:prstGeom>
                    <a:noFill/>
                  </pic:spPr>
                </pic:pic>
              </a:graphicData>
            </a:graphic>
            <wp14:sizeRelH relativeFrom="page">
              <wp14:pctWidth>0</wp14:pctWidth>
            </wp14:sizeRelH>
            <wp14:sizeRelV relativeFrom="page">
              <wp14:pctHeight>0</wp14:pctHeight>
            </wp14:sizeRelV>
          </wp:anchor>
        </w:drawing>
      </w:r>
      <w:r w:rsidR="008D5379">
        <w:rPr>
          <w:noProof/>
        </w:rPr>
        <w:drawing>
          <wp:anchor distT="0" distB="0" distL="114300" distR="114300" simplePos="0" relativeHeight="251658240" behindDoc="0" locked="0" layoutInCell="1" allowOverlap="1">
            <wp:simplePos x="0" y="0"/>
            <wp:positionH relativeFrom="margin">
              <wp:posOffset>6515100</wp:posOffset>
            </wp:positionH>
            <wp:positionV relativeFrom="paragraph">
              <wp:posOffset>-114300</wp:posOffset>
            </wp:positionV>
            <wp:extent cx="888365" cy="687705"/>
            <wp:effectExtent l="0" t="0" r="6985" b="0"/>
            <wp:wrapSquare wrapText="bothSides"/>
            <wp:docPr id="5" name="Picture 3" descr="Im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88365" cy="687705"/>
                    </a:xfrm>
                    <a:prstGeom prst="rect">
                      <a:avLst/>
                    </a:prstGeom>
                    <a:noFill/>
                  </pic:spPr>
                </pic:pic>
              </a:graphicData>
            </a:graphic>
            <wp14:sizeRelH relativeFrom="page">
              <wp14:pctWidth>0</wp14:pctWidth>
            </wp14:sizeRelH>
            <wp14:sizeRelV relativeFrom="page">
              <wp14:pctHeight>0</wp14:pctHeight>
            </wp14:sizeRelV>
          </wp:anchor>
        </w:drawing>
      </w:r>
    </w:p>
    <w:p w:rsidR="00A77B3E" w:rsidRDefault="00A06CCF">
      <w:pPr>
        <w:spacing w:after="0" w:line="240" w:lineRule="auto"/>
        <w:rPr>
          <w:b/>
          <w:bCs/>
          <w:color w:val="548DD4"/>
          <w:sz w:val="40"/>
          <w:szCs w:val="40"/>
        </w:rPr>
      </w:pPr>
      <w:r>
        <w:rPr>
          <w:b/>
          <w:bCs/>
          <w:color w:val="548DD4"/>
          <w:sz w:val="40"/>
          <w:szCs w:val="40"/>
        </w:rPr>
        <w:t xml:space="preserve">                         </w:t>
      </w:r>
      <w:r w:rsidR="008D5379">
        <w:rPr>
          <w:noProof/>
        </w:rPr>
        <w:drawing>
          <wp:inline distT="0" distB="0" distL="0" distR="0">
            <wp:extent cx="1200150" cy="371475"/>
            <wp:effectExtent l="0" t="0" r="0" b="9525"/>
            <wp:docPr id="2" name="Picture 2" descr="Image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00150" cy="371475"/>
                    </a:xfrm>
                    <a:prstGeom prst="rect">
                      <a:avLst/>
                    </a:prstGeom>
                    <a:noFill/>
                    <a:ln>
                      <a:noFill/>
                    </a:ln>
                  </pic:spPr>
                </pic:pic>
              </a:graphicData>
            </a:graphic>
          </wp:inline>
        </w:drawing>
      </w:r>
      <w:r>
        <w:rPr>
          <w:b/>
          <w:bCs/>
          <w:color w:val="548DD4"/>
          <w:sz w:val="40"/>
          <w:szCs w:val="40"/>
        </w:rPr>
        <w:t xml:space="preserve">           </w:t>
      </w:r>
      <w:r w:rsidR="008D5379">
        <w:rPr>
          <w:noProof/>
        </w:rPr>
        <w:drawing>
          <wp:inline distT="0" distB="0" distL="0" distR="0">
            <wp:extent cx="2124075" cy="1257300"/>
            <wp:effectExtent l="0" t="0" r="9525" b="0"/>
            <wp:docPr id="3" name="Picture 3"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_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124075" cy="1257300"/>
                    </a:xfrm>
                    <a:prstGeom prst="rect">
                      <a:avLst/>
                    </a:prstGeom>
                    <a:noFill/>
                    <a:ln>
                      <a:noFill/>
                    </a:ln>
                  </pic:spPr>
                </pic:pic>
              </a:graphicData>
            </a:graphic>
          </wp:inline>
        </w:drawing>
      </w:r>
      <w:r>
        <w:rPr>
          <w:b/>
          <w:bCs/>
          <w:color w:val="548DD4"/>
          <w:sz w:val="40"/>
          <w:szCs w:val="40"/>
        </w:rPr>
        <w:t xml:space="preserve">   </w:t>
      </w:r>
      <w:r w:rsidR="008D5379">
        <w:rPr>
          <w:noProof/>
        </w:rPr>
        <w:drawing>
          <wp:inline distT="0" distB="0" distL="0" distR="0">
            <wp:extent cx="3028950" cy="1228725"/>
            <wp:effectExtent l="0" t="0" r="0" b="9525"/>
            <wp:docPr id="4" name="Picture 4"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_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28950" cy="1228725"/>
                    </a:xfrm>
                    <a:prstGeom prst="rect">
                      <a:avLst/>
                    </a:prstGeom>
                    <a:noFill/>
                    <a:ln>
                      <a:noFill/>
                    </a:ln>
                  </pic:spPr>
                </pic:pic>
              </a:graphicData>
            </a:graphic>
          </wp:inline>
        </w:drawing>
      </w:r>
    </w:p>
    <w:p w:rsidR="00A77B3E" w:rsidRDefault="00A77B3E">
      <w:pPr>
        <w:spacing w:after="0" w:line="240" w:lineRule="auto"/>
        <w:jc w:val="center"/>
        <w:rPr>
          <w:b/>
          <w:bCs/>
          <w:color w:val="548DD4"/>
          <w:sz w:val="40"/>
          <w:szCs w:val="40"/>
        </w:rPr>
      </w:pPr>
    </w:p>
    <w:p w:rsidR="00A77B3E" w:rsidRDefault="00A06CCF">
      <w:pPr>
        <w:spacing w:after="0" w:line="240" w:lineRule="auto"/>
        <w:jc w:val="center"/>
        <w:rPr>
          <w:b/>
          <w:bCs/>
          <w:color w:val="548DD4"/>
          <w:sz w:val="40"/>
          <w:szCs w:val="40"/>
        </w:rPr>
      </w:pPr>
      <w:r>
        <w:rPr>
          <w:b/>
          <w:bCs/>
          <w:color w:val="548DD4"/>
          <w:sz w:val="40"/>
          <w:szCs w:val="40"/>
        </w:rPr>
        <w:t xml:space="preserve">Expert Consultation on Prevention of and </w:t>
      </w:r>
    </w:p>
    <w:p w:rsidR="00A77B3E" w:rsidRDefault="00A06CCF">
      <w:pPr>
        <w:tabs>
          <w:tab w:val="center" w:pos="6979"/>
          <w:tab w:val="left" w:pos="11790"/>
        </w:tabs>
        <w:spacing w:after="0" w:line="240" w:lineRule="auto"/>
        <w:rPr>
          <w:b/>
          <w:bCs/>
          <w:color w:val="548DD4"/>
          <w:sz w:val="40"/>
          <w:szCs w:val="40"/>
        </w:rPr>
      </w:pPr>
      <w:r>
        <w:rPr>
          <w:b/>
          <w:bCs/>
          <w:color w:val="548DD4"/>
          <w:sz w:val="40"/>
          <w:szCs w:val="40"/>
        </w:rPr>
        <w:tab/>
        <w:t>Responses to Violence against Young Children</w:t>
      </w:r>
      <w:r>
        <w:rPr>
          <w:b/>
          <w:bCs/>
          <w:color w:val="548DD4"/>
          <w:sz w:val="40"/>
          <w:szCs w:val="40"/>
        </w:rPr>
        <w:tab/>
      </w:r>
    </w:p>
    <w:p w:rsidR="00A77B3E" w:rsidRDefault="00A06CCF">
      <w:pPr>
        <w:spacing w:after="0" w:line="240" w:lineRule="auto"/>
        <w:jc w:val="center"/>
        <w:rPr>
          <w:b/>
          <w:bCs/>
          <w:color w:val="548DD4"/>
          <w:sz w:val="40"/>
          <w:szCs w:val="40"/>
        </w:rPr>
      </w:pPr>
      <w:r>
        <w:rPr>
          <w:b/>
          <w:bCs/>
          <w:color w:val="548DD4"/>
          <w:sz w:val="40"/>
          <w:szCs w:val="40"/>
        </w:rPr>
        <w:t>Lima, 27 – 28 August 2012</w:t>
      </w:r>
    </w:p>
    <w:p w:rsidR="00A77B3E" w:rsidRDefault="00A06CCF">
      <w:pPr>
        <w:spacing w:after="0" w:line="240" w:lineRule="auto"/>
        <w:jc w:val="center"/>
        <w:rPr>
          <w:b/>
          <w:bCs/>
          <w:color w:val="548DD4"/>
          <w:sz w:val="40"/>
          <w:szCs w:val="40"/>
        </w:rPr>
      </w:pPr>
      <w:r>
        <w:rPr>
          <w:b/>
          <w:bCs/>
          <w:color w:val="548DD4"/>
          <w:sz w:val="40"/>
          <w:szCs w:val="40"/>
        </w:rPr>
        <w:t xml:space="preserve">Minister of Foreign Affairs Meeting room   </w:t>
      </w:r>
    </w:p>
    <w:p w:rsidR="00A77B3E" w:rsidRDefault="00A77B3E">
      <w:pPr>
        <w:spacing w:line="240" w:lineRule="auto"/>
        <w:jc w:val="center"/>
        <w:rPr>
          <w:b/>
          <w:bCs/>
          <w:color w:val="548DD4"/>
          <w:sz w:val="40"/>
          <w:szCs w:val="40"/>
        </w:rPr>
      </w:pPr>
    </w:p>
    <w:p w:rsidR="00A77B3E" w:rsidRDefault="00A06CCF">
      <w:pPr>
        <w:spacing w:line="240" w:lineRule="auto"/>
        <w:jc w:val="both"/>
        <w:rPr>
          <w:i/>
          <w:iCs/>
        </w:rPr>
      </w:pPr>
      <w:r>
        <w:rPr>
          <w:i/>
          <w:iCs/>
        </w:rPr>
        <w:t>Every session will have a rapporteur who in collaboration with the moderator will prepare a slide with 5 summary points per session. The event will be webcast and participants online will have the opportunity to formulate questions, the organizers will share this information with moderators so the speakers will have the opportunity to respond one or two questions from participants by webcast.</w:t>
      </w:r>
    </w:p>
    <w:p w:rsidR="00A77B3E" w:rsidRDefault="00A06CCF">
      <w:pPr>
        <w:spacing w:line="240" w:lineRule="auto"/>
        <w:jc w:val="both"/>
        <w:rPr>
          <w:i/>
          <w:iCs/>
        </w:rPr>
      </w:pPr>
      <w:r>
        <w:rPr>
          <w:i/>
          <w:iCs/>
        </w:rPr>
        <w:t>Webcast and communications of international consultation will be provided via</w:t>
      </w:r>
      <w:hyperlink r:id="rId18" w:history="1">
        <w:r>
          <w:rPr>
            <w:i/>
            <w:iCs/>
          </w:rPr>
          <w:t xml:space="preserve"> </w:t>
        </w:r>
      </w:hyperlink>
      <w:hyperlink r:id="rId19" w:history="1">
        <w:r>
          <w:rPr>
            <w:i/>
            <w:iCs/>
            <w:color w:val="1155CC"/>
            <w:u w:val="single"/>
          </w:rPr>
          <w:t>www</w:t>
        </w:r>
      </w:hyperlink>
      <w:hyperlink r:id="rId20" w:history="1">
        <w:r>
          <w:rPr>
            <w:i/>
            <w:iCs/>
            <w:color w:val="1155CC"/>
            <w:u w:val="single"/>
          </w:rPr>
          <w:t>.</w:t>
        </w:r>
      </w:hyperlink>
      <w:hyperlink r:id="rId21" w:history="1">
        <w:r>
          <w:rPr>
            <w:i/>
            <w:iCs/>
            <w:color w:val="1155CC"/>
            <w:u w:val="single"/>
          </w:rPr>
          <w:t>salgalu</w:t>
        </w:r>
      </w:hyperlink>
      <w:hyperlink r:id="rId22" w:history="1">
        <w:r>
          <w:rPr>
            <w:i/>
            <w:iCs/>
            <w:color w:val="1155CC"/>
            <w:u w:val="single"/>
          </w:rPr>
          <w:t>.</w:t>
        </w:r>
      </w:hyperlink>
      <w:hyperlink r:id="rId23" w:history="1">
        <w:r>
          <w:rPr>
            <w:i/>
            <w:iCs/>
            <w:color w:val="1155CC"/>
            <w:u w:val="single"/>
          </w:rPr>
          <w:t>tv</w:t>
        </w:r>
      </w:hyperlink>
      <w:r>
        <w:rPr>
          <w:i/>
          <w:iCs/>
        </w:rPr>
        <w:t xml:space="preserve"> and</w:t>
      </w:r>
      <w:hyperlink r:id="rId24" w:history="1">
        <w:r>
          <w:rPr>
            <w:i/>
            <w:iCs/>
          </w:rPr>
          <w:t xml:space="preserve"> </w:t>
        </w:r>
      </w:hyperlink>
      <w:hyperlink r:id="rId25" w:history="1">
        <w:r>
          <w:rPr>
            <w:i/>
            <w:iCs/>
            <w:color w:val="1155CC"/>
            <w:u w:val="single"/>
          </w:rPr>
          <w:t>www</w:t>
        </w:r>
      </w:hyperlink>
      <w:hyperlink r:id="rId26" w:history="1">
        <w:r>
          <w:rPr>
            <w:i/>
            <w:iCs/>
            <w:color w:val="1155CC"/>
            <w:u w:val="single"/>
          </w:rPr>
          <w:t>.</w:t>
        </w:r>
      </w:hyperlink>
      <w:hyperlink r:id="rId27" w:history="1">
        <w:r>
          <w:rPr>
            <w:i/>
            <w:iCs/>
            <w:color w:val="1155CC"/>
            <w:u w:val="single"/>
          </w:rPr>
          <w:t>inversionenlainfancia</w:t>
        </w:r>
      </w:hyperlink>
      <w:hyperlink r:id="rId28" w:history="1">
        <w:r>
          <w:rPr>
            <w:i/>
            <w:iCs/>
            <w:color w:val="1155CC"/>
            <w:u w:val="single"/>
          </w:rPr>
          <w:t>.</w:t>
        </w:r>
      </w:hyperlink>
      <w:hyperlink r:id="rId29" w:history="1">
        <w:r>
          <w:rPr>
            <w:i/>
            <w:iCs/>
            <w:color w:val="1155CC"/>
            <w:u w:val="single"/>
          </w:rPr>
          <w:t>net</w:t>
        </w:r>
      </w:hyperlink>
    </w:p>
    <w:p w:rsidR="00A77B3E" w:rsidRDefault="00A77B3E">
      <w:pPr>
        <w:spacing w:line="240" w:lineRule="auto"/>
        <w:rPr>
          <w:i/>
          <w:iCs/>
          <w:sz w:val="28"/>
          <w:szCs w:val="28"/>
        </w:rPr>
      </w:pPr>
    </w:p>
    <w:p w:rsidR="00A77B3E" w:rsidRDefault="00A06CCF">
      <w:pPr>
        <w:spacing w:line="240" w:lineRule="auto"/>
        <w:jc w:val="center"/>
        <w:rPr>
          <w:b/>
          <w:bCs/>
          <w:color w:val="548DD4"/>
          <w:sz w:val="40"/>
          <w:szCs w:val="40"/>
        </w:rPr>
      </w:pPr>
      <w:r>
        <w:rPr>
          <w:b/>
          <w:bCs/>
          <w:color w:val="548DD4"/>
          <w:sz w:val="40"/>
          <w:szCs w:val="40"/>
        </w:rPr>
        <w:t>Day 1 – Monday 27 August 2012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5500"/>
        <w:gridCol w:w="3850"/>
        <w:gridCol w:w="2703"/>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lastRenderedPageBreak/>
              <w:t>TIMING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TOPIC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 xml:space="preserve">GUIDING QUESTIONS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MODERATION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rPr>
                <w:b/>
                <w:bCs/>
              </w:rPr>
              <w:t>9:00 – 9: 50</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rPr>
                <w:b/>
                <w:bCs/>
              </w:rPr>
              <w:t xml:space="preserve">Opening </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t>N/A</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t>N/A</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numPr>
                <w:ilvl w:val="0"/>
                <w:numId w:val="1"/>
              </w:numPr>
              <w:tabs>
                <w:tab w:val="num" w:pos="720"/>
              </w:tabs>
              <w:spacing w:after="0" w:line="240" w:lineRule="auto"/>
              <w:jc w:val="both"/>
            </w:pPr>
            <w:r>
              <w:t>Ana Jara Velázquez, Minister of Women and Vulnerable Populations, Government of Peru</w:t>
            </w:r>
          </w:p>
          <w:p w:rsidR="00A77B3E" w:rsidRDefault="00A06CCF">
            <w:pPr>
              <w:numPr>
                <w:ilvl w:val="0"/>
                <w:numId w:val="1"/>
              </w:numPr>
              <w:tabs>
                <w:tab w:val="num" w:pos="720"/>
              </w:tabs>
              <w:spacing w:after="0" w:line="240" w:lineRule="auto"/>
              <w:jc w:val="both"/>
            </w:pPr>
            <w:r>
              <w:t xml:space="preserve">Marta Santos Pais, Special Representative of the Secretary General on Violence Against Children </w:t>
            </w:r>
          </w:p>
          <w:p w:rsidR="00A77B3E" w:rsidRDefault="00A06CCF">
            <w:pPr>
              <w:numPr>
                <w:ilvl w:val="0"/>
                <w:numId w:val="1"/>
              </w:numPr>
              <w:tabs>
                <w:tab w:val="num" w:pos="720"/>
              </w:tabs>
              <w:spacing w:after="0" w:line="240" w:lineRule="auto"/>
              <w:jc w:val="both"/>
            </w:pPr>
            <w:r>
              <w:t>Paul Martin, Representante UNICEF Peru</w:t>
            </w:r>
          </w:p>
          <w:p w:rsidR="00A77B3E" w:rsidRDefault="00A06CCF">
            <w:pPr>
              <w:numPr>
                <w:ilvl w:val="0"/>
                <w:numId w:val="1"/>
              </w:numPr>
              <w:tabs>
                <w:tab w:val="num" w:pos="720"/>
              </w:tabs>
              <w:spacing w:after="0" w:line="240" w:lineRule="auto"/>
              <w:jc w:val="both"/>
            </w:pPr>
            <w:r>
              <w:t>Bernard Van Leer Foundation</w:t>
            </w:r>
          </w:p>
          <w:p w:rsidR="00A77B3E" w:rsidRDefault="00A06CCF">
            <w:pPr>
              <w:numPr>
                <w:ilvl w:val="0"/>
                <w:numId w:val="1"/>
              </w:numPr>
              <w:tabs>
                <w:tab w:val="num" w:pos="720"/>
              </w:tabs>
              <w:spacing w:after="0" w:line="240" w:lineRule="auto"/>
              <w:jc w:val="both"/>
            </w:pPr>
            <w:r>
              <w:t>Inés Invernizzi, Global Movement for Children in Latin America and the Caribbean (MMI-LAC)</w:t>
            </w:r>
          </w:p>
          <w:p w:rsidR="00A77B3E" w:rsidRDefault="00A06CCF">
            <w:pPr>
              <w:numPr>
                <w:ilvl w:val="0"/>
                <w:numId w:val="1"/>
              </w:numPr>
              <w:tabs>
                <w:tab w:val="num" w:pos="720"/>
              </w:tabs>
              <w:spacing w:after="0" w:line="240" w:lineRule="auto"/>
              <w:jc w:val="both"/>
            </w:pPr>
            <w:r>
              <w:t>Child representative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 xml:space="preserve">9:50 - 10: 00  </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 xml:space="preserve">Presentation of the program and the methodology </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numPr>
                <w:ilvl w:val="0"/>
                <w:numId w:val="2"/>
              </w:numPr>
              <w:tabs>
                <w:tab w:val="num" w:pos="720"/>
              </w:tabs>
              <w:spacing w:after="0" w:line="240" w:lineRule="auto"/>
            </w:pPr>
            <w:r>
              <w:t>What are the goals and what will be the process and structure for the two days?</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t>To be determined</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10:00 – 10:30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Overview: presentation of the framing paper</w:t>
            </w:r>
          </w:p>
          <w:p w:rsidR="00A77B3E" w:rsidRDefault="00A06CCF">
            <w:pPr>
              <w:numPr>
                <w:ilvl w:val="0"/>
                <w:numId w:val="2"/>
              </w:numPr>
              <w:tabs>
                <w:tab w:val="num" w:pos="720"/>
              </w:tabs>
              <w:spacing w:after="0" w:line="240" w:lineRule="auto"/>
              <w:jc w:val="both"/>
            </w:pPr>
            <w:r>
              <w:t>Dr. Joan Lombardi and Mike Feigelson Bernard Van Leer Foundation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t>Marta Santos Pais, SRSG on VAC</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rPr>
                <w:b/>
                <w:bCs/>
              </w:rPr>
              <w:t>10:30 – 10:45</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rPr>
                <w:b/>
                <w:bCs/>
              </w:rPr>
              <w:t>Coffee break</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Session 1: Violence against young children: a global, often invisible problem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rPr>
                <w:b/>
                <w:bCs/>
              </w:rPr>
              <w:t>10:45 – 11:35</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rPr>
                <w:b/>
                <w:bCs/>
              </w:rPr>
              <w:t>Panel 1: Impact of violence in young children’s lives</w:t>
            </w:r>
          </w:p>
          <w:p w:rsidR="00A77B3E" w:rsidRDefault="00A06CCF">
            <w:pPr>
              <w:numPr>
                <w:ilvl w:val="0"/>
                <w:numId w:val="3"/>
              </w:numPr>
              <w:tabs>
                <w:tab w:val="num" w:pos="720"/>
              </w:tabs>
              <w:spacing w:after="0" w:line="240" w:lineRule="auto"/>
            </w:pPr>
            <w:r>
              <w:t xml:space="preserve">Prof. Jack Shonkoff by video link (Harvard) (topic: young children’s developing brains, violence as toxic stress and the neuro-biological impact, 4 to 5 minute video and – technology allowing - followed by questions/answers by video) </w:t>
            </w:r>
          </w:p>
          <w:p w:rsidR="00A77B3E" w:rsidRDefault="00A77B3E">
            <w:pPr>
              <w:spacing w:after="0" w:line="240" w:lineRule="auto"/>
            </w:pPr>
          </w:p>
          <w:p w:rsidR="00A77B3E" w:rsidRDefault="00A06CCF">
            <w:pPr>
              <w:numPr>
                <w:ilvl w:val="0"/>
                <w:numId w:val="3"/>
              </w:numPr>
              <w:tabs>
                <w:tab w:val="num" w:pos="720"/>
              </w:tabs>
              <w:spacing w:after="0" w:line="240" w:lineRule="auto"/>
            </w:pPr>
            <w:r>
              <w:t xml:space="preserve">Prof. Julie Meeks Gardner (U. West Indies) (topic: the impact of violence on child development, the </w:t>
            </w:r>
            <w:r>
              <w:lastRenderedPageBreak/>
              <w:t xml:space="preserve">economic costs of violence in early childhood and the economic gains of investing in the early years) </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numPr>
                <w:ilvl w:val="0"/>
                <w:numId w:val="3"/>
              </w:numPr>
              <w:tabs>
                <w:tab w:val="num" w:pos="720"/>
              </w:tabs>
              <w:spacing w:after="0" w:line="240" w:lineRule="auto"/>
            </w:pPr>
            <w:r>
              <w:lastRenderedPageBreak/>
              <w:t>What are the different kinds of immediate and long-term impacts of violence in young children’s lives and how might this affect society at large?</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t>Clarice Da Silva e Paula, UNICEF</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lastRenderedPageBreak/>
              <w:t xml:space="preserve">11:35 – 12:25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Panel 2: An invisible problem</w:t>
            </w:r>
          </w:p>
          <w:p w:rsidR="00A77B3E" w:rsidRDefault="00A06CCF">
            <w:pPr>
              <w:numPr>
                <w:ilvl w:val="0"/>
                <w:numId w:val="4"/>
              </w:numPr>
              <w:tabs>
                <w:tab w:val="num" w:pos="720"/>
              </w:tabs>
              <w:spacing w:after="0" w:line="240" w:lineRule="auto"/>
            </w:pPr>
            <w:r>
              <w:t>Dr. Martin Benavides (GRADE) (topic: measuring violence in young children’s lives and efforts to integrate modules on violence in families with young children into DHS surveys in Peru.  Will also note challenges of conducting this kind of research in rural indigenous communities)</w:t>
            </w:r>
          </w:p>
          <w:p w:rsidR="00A77B3E" w:rsidRDefault="00A77B3E">
            <w:pPr>
              <w:spacing w:after="0" w:line="240" w:lineRule="auto"/>
              <w:ind w:left="720"/>
            </w:pPr>
          </w:p>
          <w:p w:rsidR="00A77B3E" w:rsidRDefault="00A06CCF">
            <w:pPr>
              <w:numPr>
                <w:ilvl w:val="0"/>
                <w:numId w:val="4"/>
              </w:numPr>
              <w:tabs>
                <w:tab w:val="num" w:pos="720"/>
              </w:tabs>
              <w:spacing w:after="0" w:line="240" w:lineRule="auto"/>
            </w:pPr>
            <w:r>
              <w:t>Dr. Nashieli Ramirez (Mexico City Human Rights Commission) (topic: measuring impacts of community violence on young children.  Will present an experience where young children’s participation I the publication of an ‘ABC’  book was the strategy to understand these impacts and how this was then communicated in the public domain)</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numPr>
                <w:ilvl w:val="0"/>
                <w:numId w:val="4"/>
              </w:numPr>
              <w:tabs>
                <w:tab w:val="num" w:pos="720"/>
              </w:tabs>
              <w:spacing w:after="0" w:line="240" w:lineRule="auto"/>
            </w:pPr>
            <w:r>
              <w:t>Why is the problem invisible and how can we do a better job of measuring it in order to make it more visible in society?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t>Marisa Graham, National Director for the Promotion and Protection of Rights, Secretariat for Children, Adolescents and Family (SENAF)</w:t>
            </w:r>
          </w:p>
          <w:p w:rsidR="00A77B3E" w:rsidRDefault="00A06CCF">
            <w:pPr>
              <w:spacing w:after="0" w:line="240" w:lineRule="auto"/>
            </w:pPr>
            <w:r>
              <w:t>Government of Argentina</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12:25 – 13:30</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Lunch break</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Session 2: Violence in young children’s lives is preventable: building the evidence base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13:30 – 14:10</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 xml:space="preserve">Panel 3: the state of the evidence on the prevention and response to violence in young children’s lives </w:t>
            </w:r>
          </w:p>
          <w:p w:rsidR="00A77B3E" w:rsidRDefault="00A06CCF">
            <w:pPr>
              <w:numPr>
                <w:ilvl w:val="0"/>
                <w:numId w:val="5"/>
              </w:numPr>
              <w:tabs>
                <w:tab w:val="num" w:pos="720"/>
              </w:tabs>
              <w:spacing w:after="0" w:line="240" w:lineRule="auto"/>
            </w:pPr>
            <w:r>
              <w:t xml:space="preserve">Dr. Alexander Butchart (WHO) (topic: overview of the global evidence base for preventing violence in young children’s live.  Will explain why evidence is important, how the science is showing it is preventable, where we have gaps and what we are </w:t>
            </w:r>
            <w:r>
              <w:lastRenderedPageBreak/>
              <w:t>doing to fill those gaps in the evidence base)</w:t>
            </w:r>
          </w:p>
          <w:p w:rsidR="00A77B3E" w:rsidRDefault="00A77B3E">
            <w:pPr>
              <w:spacing w:after="0" w:line="240" w:lineRule="auto"/>
              <w:ind w:left="360"/>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numPr>
                <w:ilvl w:val="0"/>
                <w:numId w:val="6"/>
              </w:numPr>
              <w:tabs>
                <w:tab w:val="num" w:pos="720"/>
              </w:tabs>
              <w:spacing w:after="0" w:line="240" w:lineRule="auto"/>
            </w:pPr>
            <w:r>
              <w:lastRenderedPageBreak/>
              <w:t>What do we know about what works and under what conditions to prevent and respond to violence in young children’s lives?  What lessons can we draw from this for future work?</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lastRenderedPageBreak/>
              <w:t xml:space="preserve">Maria Herczog, </w:t>
            </w:r>
          </w:p>
          <w:p w:rsidR="00A77B3E" w:rsidRDefault="00A06CCF">
            <w:pPr>
              <w:spacing w:after="0" w:line="240" w:lineRule="auto"/>
            </w:pPr>
            <w:r>
              <w:t>Member of the CRC Committee</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lastRenderedPageBreak/>
              <w:t>14:10 – 15:25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Panel 4: Case studies</w:t>
            </w:r>
          </w:p>
          <w:p w:rsidR="00A77B3E" w:rsidRDefault="00A06CCF">
            <w:pPr>
              <w:numPr>
                <w:ilvl w:val="0"/>
                <w:numId w:val="6"/>
              </w:numPr>
              <w:tabs>
                <w:tab w:val="num" w:pos="720"/>
              </w:tabs>
              <w:spacing w:after="0" w:line="240" w:lineRule="auto"/>
              <w:jc w:val="both"/>
            </w:pPr>
            <w:r>
              <w:t>Dr. David Olds (Nurse Family Partnership) (topic: using evidence for home visitation to go to scale.  Will present the Nurse Family Partnership, evidence of impact on mothers and young children including on domestic violence and child maltreatment, how this has been used to help scale up home visitation programmes across USA and the United Kingdom and test the programme in The Netherlands and Canada.  Will also discuss plans to test and scale up in additional countries in the future.)</w:t>
            </w:r>
          </w:p>
          <w:p w:rsidR="00A77B3E" w:rsidRDefault="00A77B3E">
            <w:pPr>
              <w:spacing w:after="0" w:line="240" w:lineRule="auto"/>
              <w:ind w:left="720"/>
              <w:jc w:val="both"/>
            </w:pPr>
          </w:p>
          <w:p w:rsidR="00A77B3E" w:rsidRDefault="00A06CCF">
            <w:pPr>
              <w:numPr>
                <w:ilvl w:val="0"/>
                <w:numId w:val="6"/>
              </w:numPr>
              <w:tabs>
                <w:tab w:val="num" w:pos="720"/>
              </w:tabs>
              <w:spacing w:after="0" w:line="240" w:lineRule="auto"/>
            </w:pPr>
            <w:r>
              <w:t>Dr. Sarah Smith (IRC) (topic: family strengthening programmes and impacts on violence.  Will discuss IRC efforts to measure impact on violence in young children’s lives of programmes that mix economic strengthening with parenting interventions citing cases from Thailand, Burundi and Liberia)</w:t>
            </w:r>
          </w:p>
          <w:p w:rsidR="00A77B3E" w:rsidRDefault="00A77B3E">
            <w:pPr>
              <w:spacing w:after="0" w:line="240" w:lineRule="auto"/>
            </w:pPr>
          </w:p>
          <w:p w:rsidR="00A77B3E" w:rsidRDefault="00A06CCF">
            <w:pPr>
              <w:numPr>
                <w:ilvl w:val="0"/>
                <w:numId w:val="6"/>
              </w:numPr>
              <w:tabs>
                <w:tab w:val="num" w:pos="720"/>
              </w:tabs>
              <w:spacing w:after="0" w:line="240" w:lineRule="auto"/>
            </w:pPr>
            <w:r>
              <w:t>Dr. Gary Slutkin (Chicago Ceasefire) (topic: the impact of programmes to reduce community violence on young children.  Will discuss the experience of Ceasefire in the US - and more recently in other countries – how they achieved and measured reductions in violence, what this impact meant for young children and families and challenges related to measuring the impacts for young children in programmes like this that do not target them directly)</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numPr>
                <w:ilvl w:val="0"/>
                <w:numId w:val="6"/>
              </w:numPr>
              <w:tabs>
                <w:tab w:val="num" w:pos="720"/>
              </w:tabs>
              <w:spacing w:after="0" w:line="240" w:lineRule="auto"/>
            </w:pPr>
            <w:r>
              <w:t>How can we go about building the evidence base on such a difficult issue to measure and how do we then use this evidence to make better decisions about how to invest limited resources?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t>Maria Herczog (cont’d)</w:t>
            </w:r>
          </w:p>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lastRenderedPageBreak/>
              <w:t xml:space="preserve">15:25 – 15:40 </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rPr>
                <w:b/>
                <w:bCs/>
              </w:rPr>
              <w:t>Coffee break</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 xml:space="preserve">Session 3: From evidence to policy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15:40– 17:10</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 xml:space="preserve">Panel 5: Public policies to address violence in families with young children  </w:t>
            </w:r>
          </w:p>
          <w:p w:rsidR="00A77B3E" w:rsidRDefault="00A77B3E">
            <w:pPr>
              <w:spacing w:after="0" w:line="240" w:lineRule="auto"/>
              <w:jc w:val="both"/>
              <w:rPr>
                <w:b/>
                <w:bCs/>
              </w:rPr>
            </w:pPr>
          </w:p>
          <w:p w:rsidR="00A77B3E" w:rsidRDefault="00A06CCF">
            <w:pPr>
              <w:numPr>
                <w:ilvl w:val="0"/>
                <w:numId w:val="7"/>
              </w:numPr>
              <w:tabs>
                <w:tab w:val="num" w:pos="720"/>
              </w:tabs>
              <w:spacing w:after="0" w:line="240" w:lineRule="auto"/>
              <w:jc w:val="both"/>
            </w:pPr>
            <w:r>
              <w:t>Dr. Jesca Nsungwa (Ministry of Health of Uganda) (topic: using the health system to address violence in families with young children in rural area.  Will discuss how they are trying to introduce content about early learning and violence prevention for young children and their caregivers through programmes operated by community health workers across three districts and how this is bolstered by economic activities such as village savings and loans groups and agricultural extension  support)</w:t>
            </w:r>
          </w:p>
          <w:p w:rsidR="00A77B3E" w:rsidRDefault="00A77B3E">
            <w:pPr>
              <w:spacing w:after="0" w:line="240" w:lineRule="auto"/>
              <w:ind w:left="720"/>
              <w:jc w:val="both"/>
            </w:pPr>
          </w:p>
          <w:p w:rsidR="00A77B3E" w:rsidRDefault="00A06CCF">
            <w:pPr>
              <w:numPr>
                <w:ilvl w:val="0"/>
                <w:numId w:val="7"/>
              </w:numPr>
              <w:tabs>
                <w:tab w:val="num" w:pos="720"/>
              </w:tabs>
              <w:spacing w:after="0" w:line="240" w:lineRule="auto"/>
              <w:jc w:val="both"/>
            </w:pPr>
            <w:r>
              <w:t>Dr. Marta Silva (Ministry of Health Brazil) (topic: using the health system to address violence in families with young children.  Will discuss a range of strategies the health system has used to prevent and respond to violence in families with young children including efforts to promote holistic early childhood programmes from the pre-natal period)</w:t>
            </w:r>
          </w:p>
          <w:p w:rsidR="00A77B3E" w:rsidRDefault="00A77B3E">
            <w:pPr>
              <w:spacing w:after="0" w:line="240" w:lineRule="auto"/>
              <w:ind w:left="720"/>
            </w:pPr>
          </w:p>
          <w:p w:rsidR="00A77B3E" w:rsidRDefault="00A06CCF">
            <w:pPr>
              <w:numPr>
                <w:ilvl w:val="0"/>
                <w:numId w:val="7"/>
              </w:numPr>
              <w:tabs>
                <w:tab w:val="num" w:pos="720"/>
              </w:tabs>
              <w:spacing w:after="0" w:line="240" w:lineRule="auto"/>
              <w:jc w:val="both"/>
            </w:pPr>
            <w:r>
              <w:t xml:space="preserve">Marisol Flores Vega (SENAME, Chile) (topic: the potential to address family violence and child maltreatment through comprehensive early childhood policies.  Will discuss Chile ‘s policies for young children and families with special provisions for low-income and vulnerable children and the </w:t>
            </w:r>
            <w:r>
              <w:lastRenderedPageBreak/>
              <w:t>integration of social protection measures among more traditional elements of early childhood programmes)</w:t>
            </w:r>
          </w:p>
          <w:p w:rsidR="00A77B3E" w:rsidRDefault="00A77B3E">
            <w:pPr>
              <w:spacing w:after="0" w:line="240" w:lineRule="auto"/>
              <w:jc w:val="both"/>
            </w:pPr>
          </w:p>
          <w:p w:rsidR="00A77B3E" w:rsidRDefault="00A06CCF">
            <w:pPr>
              <w:numPr>
                <w:ilvl w:val="0"/>
                <w:numId w:val="7"/>
              </w:numPr>
              <w:tabs>
                <w:tab w:val="num" w:pos="720"/>
              </w:tabs>
              <w:spacing w:after="0" w:line="240" w:lineRule="auto"/>
              <w:jc w:val="both"/>
            </w:pPr>
            <w:r>
              <w:t>Julio Andrés Rojas Julca (MIMP, Peru) (topic: strategic program on the prevention of violence in families and the aspects of the newly adopted Plan Nacional de Infancia y Adolescencia addressing violence against young children)</w:t>
            </w:r>
          </w:p>
          <w:p w:rsidR="00A77B3E" w:rsidRDefault="00A77B3E">
            <w:pPr>
              <w:spacing w:after="0" w:line="240" w:lineRule="auto"/>
              <w:jc w:val="both"/>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numPr>
                <w:ilvl w:val="0"/>
                <w:numId w:val="7"/>
              </w:numPr>
              <w:tabs>
                <w:tab w:val="num" w:pos="720"/>
              </w:tabs>
              <w:spacing w:after="0" w:line="240" w:lineRule="auto"/>
            </w:pPr>
            <w:r>
              <w:lastRenderedPageBreak/>
              <w:t>How can public policies effectively prevent violence in families with young children through different sectors?</w:t>
            </w:r>
          </w:p>
          <w:p w:rsidR="00A77B3E" w:rsidRDefault="00A77B3E">
            <w:pPr>
              <w:spacing w:after="0" w:line="240" w:lineRule="auto"/>
              <w:ind w:left="720"/>
            </w:pPr>
          </w:p>
          <w:p w:rsidR="00A77B3E" w:rsidRDefault="00A06CCF">
            <w:pPr>
              <w:numPr>
                <w:ilvl w:val="0"/>
                <w:numId w:val="7"/>
              </w:numPr>
              <w:tabs>
                <w:tab w:val="num" w:pos="720"/>
              </w:tabs>
              <w:spacing w:after="0" w:line="240" w:lineRule="auto"/>
            </w:pPr>
            <w:r>
              <w:t>What kind of persistent challenges have been identified and how are policymakers overcoming these challenges?</w:t>
            </w:r>
          </w:p>
          <w:p w:rsidR="00A77B3E" w:rsidRDefault="00A77B3E">
            <w:pPr>
              <w:spacing w:after="0" w:line="240" w:lineRule="auto"/>
              <w:ind w:left="720"/>
            </w:pPr>
          </w:p>
          <w:p w:rsidR="00A77B3E" w:rsidRDefault="00A06CCF">
            <w:pPr>
              <w:numPr>
                <w:ilvl w:val="0"/>
                <w:numId w:val="7"/>
              </w:numPr>
              <w:tabs>
                <w:tab w:val="num" w:pos="720"/>
              </w:tabs>
              <w:spacing w:after="0" w:line="240" w:lineRule="auto"/>
            </w:pPr>
            <w:r>
              <w:t>Which groups of young children at risk of violence are not reached by the large public policies and how do we make sure that they are not left out?</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t>UNICEF</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lastRenderedPageBreak/>
              <w:t xml:space="preserve">17:10 – 18:40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Panel 6: Public policies addressing community violence and impact on young children</w:t>
            </w:r>
          </w:p>
          <w:p w:rsidR="00A77B3E" w:rsidRDefault="00A77B3E">
            <w:pPr>
              <w:spacing w:after="0" w:line="240" w:lineRule="auto"/>
              <w:jc w:val="both"/>
              <w:rPr>
                <w:b/>
                <w:bCs/>
              </w:rPr>
            </w:pPr>
          </w:p>
          <w:p w:rsidR="00A77B3E" w:rsidRDefault="00A06CCF">
            <w:pPr>
              <w:numPr>
                <w:ilvl w:val="0"/>
                <w:numId w:val="8"/>
              </w:numPr>
              <w:tabs>
                <w:tab w:val="num" w:pos="714"/>
              </w:tabs>
              <w:spacing w:after="0" w:line="240" w:lineRule="auto"/>
              <w:ind w:left="714" w:hanging="357"/>
              <w:jc w:val="both"/>
            </w:pPr>
            <w:r>
              <w:t>Constanza Alarcón (National Coordinator, Inter-sectorial Commission on Early Childhood, Presidency of Colombia) (topic: national response to the effects of community violence on young children. Will discuss the impacts of community violence on children in the pre-school system and how they have responded to this challenge from the government‘s perspective)</w:t>
            </w:r>
          </w:p>
          <w:p w:rsidR="00A77B3E" w:rsidRDefault="00A77B3E">
            <w:pPr>
              <w:spacing w:after="0" w:line="240" w:lineRule="auto"/>
              <w:jc w:val="both"/>
            </w:pPr>
          </w:p>
          <w:p w:rsidR="00A77B3E" w:rsidRDefault="00A06CCF">
            <w:pPr>
              <w:numPr>
                <w:ilvl w:val="0"/>
                <w:numId w:val="8"/>
              </w:numPr>
              <w:tabs>
                <w:tab w:val="num" w:pos="714"/>
              </w:tabs>
              <w:spacing w:after="0" w:line="240" w:lineRule="auto"/>
              <w:ind w:left="714" w:hanging="357"/>
              <w:jc w:val="both"/>
            </w:pPr>
            <w:r>
              <w:t xml:space="preserve">Dr. Rodrigo Guerrero (Mayor of Cali, Colombia) (topic: city-wide violence prevention policy.  Will discuss DESEPAZ and his efforts as mayor to take an data-driven, integrated approach to violence prevention, this has benefited young children and families and what challenges he sees to increase the impact for Cali’s youngest citizens) </w:t>
            </w:r>
          </w:p>
          <w:p w:rsidR="00A77B3E" w:rsidRDefault="00A77B3E">
            <w:pPr>
              <w:spacing w:after="0" w:line="240" w:lineRule="auto"/>
              <w:ind w:left="714"/>
            </w:pPr>
          </w:p>
          <w:p w:rsidR="00A77B3E" w:rsidRDefault="00A06CCF">
            <w:pPr>
              <w:numPr>
                <w:ilvl w:val="0"/>
                <w:numId w:val="8"/>
              </w:numPr>
              <w:tabs>
                <w:tab w:val="num" w:pos="714"/>
              </w:tabs>
              <w:spacing w:after="0" w:line="240" w:lineRule="auto"/>
              <w:ind w:left="714" w:hanging="357"/>
              <w:jc w:val="both"/>
            </w:pPr>
            <w:r>
              <w:t xml:space="preserve">Judith Alpuche (Ministry of Human development, Belize) (topic: responding to the effects of community violence on pre-schoolers.  Will discuss </w:t>
            </w:r>
            <w:r>
              <w:lastRenderedPageBreak/>
              <w:t>the impacts of community violence on children in the pre-school system and how they have responded to this challenge from the ministry’s perspective)</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numPr>
                <w:ilvl w:val="0"/>
                <w:numId w:val="8"/>
              </w:numPr>
              <w:tabs>
                <w:tab w:val="num" w:pos="720"/>
              </w:tabs>
              <w:spacing w:after="0" w:line="240" w:lineRule="auto"/>
            </w:pPr>
            <w:r>
              <w:lastRenderedPageBreak/>
              <w:t>What kinds of public policies can work to prevent community violence and how does this impact on young children and families?</w:t>
            </w:r>
          </w:p>
          <w:p w:rsidR="00A77B3E" w:rsidRDefault="00A77B3E">
            <w:pPr>
              <w:spacing w:after="0" w:line="240" w:lineRule="auto"/>
              <w:ind w:left="720"/>
            </w:pPr>
          </w:p>
          <w:p w:rsidR="00A77B3E" w:rsidRDefault="00A06CCF">
            <w:pPr>
              <w:numPr>
                <w:ilvl w:val="0"/>
                <w:numId w:val="8"/>
              </w:numPr>
              <w:tabs>
                <w:tab w:val="num" w:pos="720"/>
              </w:tabs>
              <w:spacing w:after="0" w:line="240" w:lineRule="auto"/>
            </w:pPr>
            <w:r>
              <w:t>What kinds of measures need to be built into these policies specifically for young children in families, both as a strategy for prevention and as a way to mitigate harm of community violence on young children?</w:t>
            </w:r>
          </w:p>
          <w:p w:rsidR="00A77B3E" w:rsidRDefault="00A77B3E">
            <w:pPr>
              <w:spacing w:after="0" w:line="240" w:lineRule="auto"/>
              <w:ind w:left="720"/>
            </w:pPr>
          </w:p>
          <w:p w:rsidR="00A77B3E" w:rsidRDefault="00A06CCF">
            <w:pPr>
              <w:numPr>
                <w:ilvl w:val="0"/>
                <w:numId w:val="8"/>
              </w:numPr>
              <w:tabs>
                <w:tab w:val="num" w:pos="720"/>
              </w:tabs>
              <w:spacing w:after="0" w:line="240" w:lineRule="auto"/>
            </w:pPr>
            <w:r>
              <w:t>How can the youngest children be involved in exercises like community safety audits to make sure that they are represented in the political dialogue around how to address community violence?</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t>George Lima, Secretariat for Human Rights of the Presidency of Brazil</w:t>
            </w:r>
          </w:p>
          <w:p w:rsidR="00A77B3E" w:rsidRDefault="00A06CCF">
            <w:pPr>
              <w:spacing w:after="0" w:line="240" w:lineRule="auto"/>
            </w:pPr>
            <w:r>
              <w:t xml:space="preserve"> </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lastRenderedPageBreak/>
              <w:t>19:00</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t>Reception hosted by the Government of Peru.  Venue: Minister of Foreign Affairs</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jc w:val="center"/>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r>
    </w:tbl>
    <w:p w:rsidR="00A77B3E" w:rsidRDefault="00A77B3E">
      <w:pPr>
        <w:spacing w:line="240" w:lineRule="auto"/>
      </w:pPr>
    </w:p>
    <w:p w:rsidR="00A77B3E" w:rsidRDefault="00A77B3E">
      <w:pPr>
        <w:spacing w:line="240" w:lineRule="auto"/>
      </w:pPr>
    </w:p>
    <w:p w:rsidR="00A77B3E" w:rsidRDefault="00A06CCF">
      <w:pPr>
        <w:pageBreakBefore/>
        <w:spacing w:line="240" w:lineRule="auto"/>
        <w:jc w:val="center"/>
        <w:rPr>
          <w:b/>
          <w:bCs/>
          <w:color w:val="548DD4"/>
          <w:sz w:val="40"/>
          <w:szCs w:val="40"/>
        </w:rPr>
      </w:pPr>
      <w:r>
        <w:rPr>
          <w:b/>
          <w:bCs/>
          <w:color w:val="548DD4"/>
          <w:sz w:val="40"/>
          <w:szCs w:val="40"/>
        </w:rPr>
        <w:lastRenderedPageBreak/>
        <w:t>Day 2 - Tuesday 28</w:t>
      </w:r>
      <w:r>
        <w:rPr>
          <w:b/>
          <w:bCs/>
          <w:color w:val="548DD4"/>
          <w:sz w:val="40"/>
          <w:szCs w:val="40"/>
          <w:vertAlign w:val="superscript"/>
        </w:rPr>
        <w:t xml:space="preserve"> </w:t>
      </w:r>
      <w:r>
        <w:rPr>
          <w:b/>
          <w:bCs/>
          <w:color w:val="548DD4"/>
          <w:sz w:val="40"/>
          <w:szCs w:val="40"/>
        </w:rPr>
        <w:t>August 2012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5559"/>
        <w:gridCol w:w="3674"/>
        <w:gridCol w:w="2319"/>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TIMING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TOPIC</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 xml:space="preserve">GUIDING QUESTIONS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MODERATION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rPr>
                <w:b/>
                <w:bCs/>
              </w:rPr>
              <w:t>Session 4: Communications and public engagement</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9:00 – 10:45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Panel 7: Political engagement with parliaments and elected officials</w:t>
            </w:r>
          </w:p>
          <w:p w:rsidR="00A77B3E" w:rsidRDefault="00A06CCF">
            <w:pPr>
              <w:tabs>
                <w:tab w:val="left" w:pos="1065"/>
              </w:tabs>
              <w:spacing w:after="0" w:line="240" w:lineRule="auto"/>
              <w:jc w:val="both"/>
              <w:rPr>
                <w:b/>
                <w:bCs/>
              </w:rPr>
            </w:pPr>
            <w:r>
              <w:rPr>
                <w:b/>
                <w:bCs/>
              </w:rPr>
              <w:tab/>
            </w:r>
          </w:p>
          <w:p w:rsidR="00A77B3E" w:rsidRDefault="00A06CCF">
            <w:pPr>
              <w:numPr>
                <w:ilvl w:val="0"/>
                <w:numId w:val="9"/>
              </w:numPr>
              <w:tabs>
                <w:tab w:val="num" w:pos="720"/>
              </w:tabs>
              <w:spacing w:after="0" w:line="240" w:lineRule="auto"/>
            </w:pPr>
            <w:r>
              <w:t>Padre Gaston Garatea (Citizen Movement for Investment in Early Childhood) (topic: mobilizing across political and sectoral boundaries to increase public investment in young children.  Will discuss advocacy efforts and results, how they built a coalition, the info barometer and the development of a national coalition of mayors for young children .  Will  discuss how they address the issue of violence within the movement and new efforts to integrate that issue into the infobarometer)</w:t>
            </w:r>
          </w:p>
          <w:p w:rsidR="00A77B3E" w:rsidRDefault="00A77B3E">
            <w:pPr>
              <w:spacing w:after="0" w:line="240" w:lineRule="auto"/>
              <w:ind w:left="720"/>
            </w:pPr>
          </w:p>
          <w:p w:rsidR="00A77B3E" w:rsidRDefault="00A06CCF">
            <w:pPr>
              <w:numPr>
                <w:ilvl w:val="0"/>
                <w:numId w:val="10"/>
              </w:numPr>
              <w:tabs>
                <w:tab w:val="num" w:pos="720"/>
              </w:tabs>
              <w:spacing w:after="0" w:line="240" w:lineRule="auto"/>
            </w:pPr>
            <w:r>
              <w:t>Joan Carnochan (Violence Reduction Unit of Scotland) (topic: framing to engage the criminal justice sector.   Will tell ‘David’s Story’ and discuss how they have used the story  of a young children who grew up with violence and was incarcerated to engage unlikely stakeholders in early childhood and in  violence prevention in Scottish society)</w:t>
            </w:r>
          </w:p>
          <w:p w:rsidR="00A77B3E" w:rsidRDefault="00A77B3E">
            <w:pPr>
              <w:spacing w:after="0" w:line="240" w:lineRule="auto"/>
              <w:ind w:left="720"/>
            </w:pPr>
          </w:p>
          <w:p w:rsidR="00A77B3E" w:rsidRDefault="00A06CCF">
            <w:pPr>
              <w:numPr>
                <w:ilvl w:val="0"/>
                <w:numId w:val="10"/>
              </w:numPr>
              <w:tabs>
                <w:tab w:val="num" w:pos="720"/>
              </w:tabs>
              <w:spacing w:after="0" w:line="240" w:lineRule="auto"/>
            </w:pPr>
            <w:r>
              <w:t xml:space="preserve">Jandira Feghali (Brazilian Congress) (topic: working with elected officials and constituents to address violence in young children’s lives.  Will speak to the experience of working in congress in Brazil and in </w:t>
            </w:r>
            <w:r>
              <w:lastRenderedPageBreak/>
              <w:t>the region to advocate for a national plan for young children including sections on child maltreatment and family violence and a law to ban corporal punishment )</w:t>
            </w:r>
          </w:p>
          <w:p w:rsidR="00A77B3E" w:rsidRDefault="00A77B3E">
            <w:pPr>
              <w:spacing w:after="0" w:line="240" w:lineRule="auto"/>
              <w:ind w:left="720"/>
            </w:pPr>
          </w:p>
          <w:p w:rsidR="00A77B3E" w:rsidRDefault="00A06CCF">
            <w:pPr>
              <w:numPr>
                <w:ilvl w:val="0"/>
                <w:numId w:val="10"/>
              </w:numPr>
              <w:tabs>
                <w:tab w:val="num" w:pos="720"/>
              </w:tabs>
              <w:spacing w:after="0" w:line="240" w:lineRule="auto"/>
            </w:pPr>
            <w:r>
              <w:t>Richard Rinehart (USAID) (topic: a whole government approach to addressing violence in early childhood.  Will speak to the process of developing the national plan of action for children and adversity as part of the US policy for development cooperation , the place of early childhood and violence prevention/response within the plan and how they were able to engage diverse political and ideological constituencies, as well as well as sectors in and the development of the plan)</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numPr>
                <w:ilvl w:val="0"/>
                <w:numId w:val="10"/>
              </w:numPr>
              <w:tabs>
                <w:tab w:val="num" w:pos="720"/>
              </w:tabs>
              <w:spacing w:after="0" w:line="240" w:lineRule="auto"/>
            </w:pPr>
            <w:r>
              <w:lastRenderedPageBreak/>
              <w:t>How we frame the issue of violence in young children’s lives in such a way that garners sustained political interest?</w:t>
            </w:r>
          </w:p>
          <w:p w:rsidR="00A77B3E" w:rsidRDefault="00A77B3E">
            <w:pPr>
              <w:spacing w:after="0" w:line="240" w:lineRule="auto"/>
              <w:ind w:left="720"/>
            </w:pPr>
          </w:p>
          <w:p w:rsidR="00A77B3E" w:rsidRDefault="00A06CCF">
            <w:pPr>
              <w:numPr>
                <w:ilvl w:val="0"/>
                <w:numId w:val="10"/>
              </w:numPr>
              <w:tabs>
                <w:tab w:val="num" w:pos="720"/>
              </w:tabs>
              <w:spacing w:after="0" w:line="240" w:lineRule="auto"/>
            </w:pPr>
            <w:r>
              <w:t>What kind of messages and messengers are most effective in different contexts?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t>Alberto Padilla, Council for Children and Adolecents - CONANI- Government of Dominican Republic</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lastRenderedPageBreak/>
              <w:t>10:45 – 11:00</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Coffee break</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11:00 – 12:30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rPr>
                <w:b/>
                <w:bCs/>
              </w:rPr>
              <w:t>Panel 8: Public engagement and media</w:t>
            </w:r>
          </w:p>
          <w:p w:rsidR="00A77B3E" w:rsidRDefault="00A77B3E">
            <w:pPr>
              <w:spacing w:after="0" w:line="240" w:lineRule="auto"/>
              <w:rPr>
                <w:b/>
                <w:bCs/>
              </w:rPr>
            </w:pPr>
          </w:p>
          <w:p w:rsidR="00A77B3E" w:rsidRDefault="00A06CCF">
            <w:pPr>
              <w:numPr>
                <w:ilvl w:val="0"/>
                <w:numId w:val="11"/>
              </w:numPr>
              <w:tabs>
                <w:tab w:val="num" w:pos="720"/>
              </w:tabs>
              <w:spacing w:after="0" w:line="240" w:lineRule="auto"/>
              <w:jc w:val="both"/>
            </w:pPr>
            <w:r>
              <w:t xml:space="preserve">Marc Dullaert* by video-link (short intervention by Dutch Ombudsman – technology permitting - to highlight the role of an Ombudsperson in trying to bridge political and public engagement)  </w:t>
            </w:r>
          </w:p>
          <w:p w:rsidR="00A77B3E" w:rsidRDefault="00A77B3E">
            <w:pPr>
              <w:spacing w:after="0" w:line="240" w:lineRule="auto"/>
              <w:ind w:left="720"/>
              <w:jc w:val="both"/>
            </w:pPr>
          </w:p>
          <w:p w:rsidR="00A77B3E" w:rsidRDefault="00A06CCF">
            <w:pPr>
              <w:numPr>
                <w:ilvl w:val="0"/>
                <w:numId w:val="11"/>
              </w:numPr>
              <w:tabs>
                <w:tab w:val="num" w:pos="720"/>
              </w:tabs>
              <w:spacing w:after="0" w:line="240" w:lineRule="auto"/>
              <w:jc w:val="both"/>
            </w:pPr>
            <w:r>
              <w:t xml:space="preserve">Mallika Dutt (Breakthrough TV) (topic:  use of culture and media to address issues violence in young children’s lives.  Will discuss their work in India (and replications in other countries) on domestic violence, how young children have figure into this work in India, the use of other media such as video games to foster public engagement, and ideas about how to think about raising the profile of violence in young children’s lives through </w:t>
            </w:r>
            <w:r>
              <w:lastRenderedPageBreak/>
              <w:t>strategies similar to those pioneered by Breakthrough)</w:t>
            </w:r>
          </w:p>
          <w:p w:rsidR="00A77B3E" w:rsidRDefault="00A77B3E">
            <w:pPr>
              <w:spacing w:after="0" w:line="240" w:lineRule="auto"/>
              <w:ind w:left="720"/>
              <w:jc w:val="both"/>
            </w:pPr>
          </w:p>
          <w:p w:rsidR="00A77B3E" w:rsidRDefault="00A06CCF">
            <w:pPr>
              <w:numPr>
                <w:ilvl w:val="0"/>
                <w:numId w:val="11"/>
              </w:numPr>
              <w:tabs>
                <w:tab w:val="num" w:pos="720"/>
              </w:tabs>
              <w:spacing w:after="0" w:line="240" w:lineRule="auto"/>
              <w:jc w:val="both"/>
            </w:pPr>
            <w:r>
              <w:t>Jane Kato (ProMundo) (topic: engaging men and fathers to address violence in early childhood.  Will discuss efforts to launch a global Fatherhood campaign – MenCare -, how it is trying to engage men in young children’s lives and how they hope this will lead to a reduction in violence in different countries and globally.  Will also discuss the efforts to engage with celebrity fathers as part of the campaign)</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numPr>
                <w:ilvl w:val="0"/>
                <w:numId w:val="11"/>
              </w:numPr>
              <w:tabs>
                <w:tab w:val="num" w:pos="720"/>
              </w:tabs>
              <w:spacing w:after="0" w:line="240" w:lineRule="auto"/>
            </w:pPr>
            <w:r>
              <w:lastRenderedPageBreak/>
              <w:t>How do we frame the issue of violence to engage the public at large and make sure that they engage in a sustained manner?</w:t>
            </w:r>
          </w:p>
          <w:p w:rsidR="00A77B3E" w:rsidRDefault="00A77B3E">
            <w:pPr>
              <w:spacing w:after="0" w:line="240" w:lineRule="auto"/>
              <w:ind w:left="720"/>
            </w:pPr>
          </w:p>
          <w:p w:rsidR="00A77B3E" w:rsidRDefault="00A06CCF">
            <w:pPr>
              <w:numPr>
                <w:ilvl w:val="0"/>
                <w:numId w:val="11"/>
              </w:numPr>
              <w:tabs>
                <w:tab w:val="num" w:pos="720"/>
              </w:tabs>
              <w:spacing w:after="0" w:line="240" w:lineRule="auto"/>
            </w:pPr>
            <w:r>
              <w:t>Is the answer to this question different for practices widely accepted by society (like corporal punishment) compared to issues which are highly taboo like sex abuse and sex-elective elimination?</w:t>
            </w:r>
          </w:p>
          <w:p w:rsidR="00A77B3E" w:rsidRDefault="00A77B3E">
            <w:pPr>
              <w:spacing w:after="0" w:line="240" w:lineRule="auto"/>
              <w:ind w:left="720"/>
            </w:pPr>
          </w:p>
          <w:p w:rsidR="00A77B3E" w:rsidRDefault="00A06CCF">
            <w:pPr>
              <w:numPr>
                <w:ilvl w:val="0"/>
                <w:numId w:val="11"/>
              </w:numPr>
              <w:tabs>
                <w:tab w:val="num" w:pos="720"/>
              </w:tabs>
              <w:spacing w:after="0" w:line="240" w:lineRule="auto"/>
            </w:pPr>
            <w:r>
              <w:t xml:space="preserve">What can we learn from other areas (such as women’s </w:t>
            </w:r>
            <w:r>
              <w:lastRenderedPageBreak/>
              <w:t>rights) about how to stimulate and sustain public engagement on the topic of violence in young children’s lives?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lastRenderedPageBreak/>
              <w:t>Suzana Varjão, ANDI</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lastRenderedPageBreak/>
              <w:t>12:30 – 13:30</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Lunch break</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 xml:space="preserve">Session 5: Child participation for the prevention and response to violence in young children children’s lives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13:30 – 14:30</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t xml:space="preserve">30 children and adolescents from the region will be holding a parallel consultation in Lima on the topic of violence in young children’s lives.  At this stage, they will come and present their conclusions for discussion with the expert group.    </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numPr>
                <w:ilvl w:val="0"/>
                <w:numId w:val="11"/>
              </w:numPr>
              <w:tabs>
                <w:tab w:val="num" w:pos="720"/>
              </w:tabs>
              <w:spacing w:after="0" w:line="240" w:lineRule="auto"/>
            </w:pPr>
            <w:r>
              <w:t xml:space="preserve">How do children and adolescents feel needs to be prioritized regarding violence in young children’s live?  </w:t>
            </w:r>
          </w:p>
          <w:p w:rsidR="00A77B3E" w:rsidRDefault="00A77B3E">
            <w:pPr>
              <w:spacing w:after="0" w:line="240" w:lineRule="auto"/>
              <w:ind w:left="360"/>
            </w:pPr>
          </w:p>
          <w:p w:rsidR="00A77B3E" w:rsidRDefault="00A06CCF">
            <w:pPr>
              <w:numPr>
                <w:ilvl w:val="0"/>
                <w:numId w:val="11"/>
              </w:numPr>
              <w:tabs>
                <w:tab w:val="num" w:pos="720"/>
              </w:tabs>
              <w:spacing w:after="0" w:line="240" w:lineRule="auto"/>
            </w:pPr>
            <w:r>
              <w:t>How do they think this should be addressed?</w:t>
            </w:r>
          </w:p>
          <w:p w:rsidR="00A77B3E" w:rsidRDefault="00A77B3E">
            <w:pPr>
              <w:spacing w:after="0" w:line="240" w:lineRule="auto"/>
              <w:ind w:left="360"/>
            </w:pPr>
          </w:p>
          <w:p w:rsidR="00A77B3E" w:rsidRDefault="00A06CCF">
            <w:pPr>
              <w:numPr>
                <w:ilvl w:val="0"/>
                <w:numId w:val="11"/>
              </w:numPr>
              <w:tabs>
                <w:tab w:val="num" w:pos="720"/>
              </w:tabs>
              <w:spacing w:after="0" w:line="240" w:lineRule="auto"/>
            </w:pPr>
            <w:r>
              <w:t>Where do they want to be involved?</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pPr>
            <w:r>
              <w:t xml:space="preserve">Erica Alfageme, MMI LAC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t xml:space="preserve">14:30– 14:45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t>Coffee break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06CCF">
            <w:pPr>
              <w:spacing w:after="0" w:line="240" w:lineRule="auto"/>
              <w:jc w:val="both"/>
            </w:pPr>
            <w:r>
              <w:rPr>
                <w:b/>
                <w:bCs/>
              </w:rPr>
              <w:t>Session 6: Looking forward</w:t>
            </w: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pPr>
          </w:p>
        </w:tc>
        <w:tc>
          <w:tcPr>
            <w:tcW w:w="0" w:type="auto"/>
            <w:tcBorders>
              <w:top w:val="single" w:sz="8" w:space="0" w:color="000000"/>
              <w:left w:val="single" w:sz="8" w:space="0" w:color="000000"/>
              <w:bottom w:val="single" w:sz="8" w:space="0" w:color="000000"/>
              <w:right w:val="single" w:sz="8" w:space="0" w:color="000000"/>
            </w:tcBorders>
            <w:shd w:val="solid" w:color="D3DFEE" w:fill="D3DFEE"/>
            <w:tcMar>
              <w:top w:w="0" w:type="dxa"/>
              <w:left w:w="108" w:type="dxa"/>
              <w:bottom w:w="0" w:type="dxa"/>
              <w:right w:w="108" w:type="dxa"/>
            </w:tcMar>
          </w:tcPr>
          <w:p w:rsidR="00A77B3E" w:rsidRDefault="00A77B3E">
            <w:pPr>
              <w:spacing w:after="0"/>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rPr>
                <w:b/>
                <w:bCs/>
              </w:rPr>
              <w:lastRenderedPageBreak/>
              <w:t>14:45 – 17:00</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jc w:val="both"/>
            </w:pPr>
            <w:r>
              <w:t>Government of Peru representative (to be determined), Marta Santos Pais and Joan Lombardi will share a power presentation with summary points of every session and will guide the formulation of recommendations coming out of the meeting.</w:t>
            </w:r>
          </w:p>
          <w:p w:rsidR="00A77B3E" w:rsidRDefault="00A77B3E">
            <w:pPr>
              <w:spacing w:after="0" w:line="240" w:lineRule="auto"/>
              <w:jc w:val="both"/>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numPr>
                <w:ilvl w:val="0"/>
                <w:numId w:val="12"/>
              </w:numPr>
              <w:spacing w:after="0" w:line="240" w:lineRule="auto"/>
            </w:pPr>
            <w:r>
              <w:t>What actions need to be prioritized to address violence in young children’s lives around the world?</w:t>
            </w:r>
          </w:p>
          <w:p w:rsidR="00A77B3E" w:rsidRDefault="00A77B3E">
            <w:pPr>
              <w:spacing w:after="0" w:line="240" w:lineRule="auto"/>
              <w:ind w:left="360"/>
            </w:pPr>
          </w:p>
          <w:p w:rsidR="00A77B3E" w:rsidRDefault="00A06CCF">
            <w:pPr>
              <w:numPr>
                <w:ilvl w:val="0"/>
                <w:numId w:val="12"/>
              </w:numPr>
              <w:spacing w:after="0" w:line="240" w:lineRule="auto"/>
            </w:pPr>
            <w:r>
              <w:t>What strategies and which constituencies need to be engaged in order to make this happen?</w:t>
            </w:r>
          </w:p>
          <w:p w:rsidR="00A77B3E" w:rsidRDefault="00A77B3E">
            <w:pPr>
              <w:spacing w:after="0" w:line="240" w:lineRule="auto"/>
            </w:pPr>
          </w:p>
          <w:p w:rsidR="00A77B3E" w:rsidRDefault="00A06CCF">
            <w:pPr>
              <w:numPr>
                <w:ilvl w:val="0"/>
                <w:numId w:val="12"/>
              </w:numPr>
              <w:spacing w:after="0" w:line="240" w:lineRule="auto"/>
            </w:pPr>
            <w:r>
              <w:t>How can children and adolescents be engaged in this process?</w:t>
            </w:r>
          </w:p>
          <w:p w:rsidR="00A77B3E" w:rsidRDefault="00A77B3E">
            <w:pPr>
              <w:spacing w:after="0" w:line="240" w:lineRule="auto"/>
            </w:pP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06CCF">
            <w:pPr>
              <w:spacing w:after="0" w:line="240" w:lineRule="auto"/>
            </w:pPr>
            <w:r>
              <w:t>N/A</w:t>
            </w:r>
          </w:p>
        </w:tc>
      </w:tr>
    </w:tbl>
    <w:p w:rsidR="00A77B3E" w:rsidRDefault="00A77B3E">
      <w:pPr>
        <w:spacing w:line="240" w:lineRule="auto"/>
        <w:jc w:val="center"/>
      </w:pPr>
      <w:bookmarkStart w:id="1" w:name="id.919f0034a3e5"/>
      <w:bookmarkEnd w:id="1"/>
    </w:p>
    <w:p w:rsidR="00A77B3E" w:rsidRDefault="00A06CCF">
      <w:pPr>
        <w:spacing w:line="240" w:lineRule="auto"/>
        <w:ind w:left="720"/>
        <w:jc w:val="center"/>
        <w:rPr>
          <w:sz w:val="28"/>
          <w:szCs w:val="28"/>
        </w:rPr>
      </w:pPr>
      <w:r>
        <w:rPr>
          <w:sz w:val="28"/>
          <w:szCs w:val="28"/>
        </w:rPr>
        <w:t xml:space="preserve"> = have not confirmed at this stage</w:t>
      </w:r>
    </w:p>
    <w:p w:rsidR="00A77B3E" w:rsidRDefault="00A06CCF">
      <w:pPr>
        <w:spacing w:line="240" w:lineRule="auto"/>
        <w:ind w:left="720"/>
        <w:jc w:val="both"/>
      </w:pPr>
      <w:r>
        <w:t xml:space="preserve"> </w:t>
      </w:r>
    </w:p>
    <w:sectPr w:rsidR="00A77B3E">
      <w:pgSz w:w="16838" w:h="11906"/>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71BE189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1EA89E7C">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A224C76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BC211A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780E424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6CE6E6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39466B6">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C0724C1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496AC620">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FFE0009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D4901CC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5DD425E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8F66E9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F20644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A3636B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73BEC41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7162C2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1B08E18">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AA5AE26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B6068E00">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069CC72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1C50927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A26C91C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807EC6D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D986740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7F0B5C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90D11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3">
    <w:nsid w:val="00000004"/>
    <w:multiLevelType w:val="hybridMultilevel"/>
    <w:tmpl w:val="00000004"/>
    <w:lvl w:ilvl="0" w:tplc="46383EBE">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4900EAE8">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8AB6E4D8">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5D82A2E">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DD894E8">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142EB0B8">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1062C3F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8040947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438A11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F2F2E4F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AB5A20B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3F4EF33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BC4E7114">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C3E141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CDA262A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B3AE8B1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D208FFB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E9E015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4B3EFFF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172C3AE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3A6F0F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D00CF79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0F2538A">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170947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84D66D40">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94BEB63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32AF1D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10BEB41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CBF6533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4B36CEC2">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25ED53A">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D40450A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BB4679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7604AC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89C6168E">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C69032C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BD645D6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441A0BEE">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99A791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9C224A0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4F4EC6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41C101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B3FA295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2D64486">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41BAD13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5E0A1CF6">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8362A684">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AE6E5630">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E12E2F5C">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3A6EE77E">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5D888B7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000882F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AD480E5C">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54EA15A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98EAB898">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286AC69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DDACB91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6A4834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B76958C">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CB5070C2">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3C12E9A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1BE667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DBD639A2">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84067B8C">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3C5E2AEC">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1898D0B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E820B910">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20DCF6B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DDCFC16">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926236CC">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94FE5752">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7A8CC6B4">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000000C"/>
    <w:multiLevelType w:val="hybridMultilevel"/>
    <w:tmpl w:val="0000000C"/>
    <w:lvl w:ilvl="0" w:tplc="1A24224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940CF79A">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7A74472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30BC0BA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5AF275F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06E83BB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560F53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91ACD4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AA54EFD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506D"/>
    <w:rsid w:val="008D5379"/>
    <w:rsid w:val="00A06CCF"/>
    <w:rsid w:val="00A77B3E"/>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BalloonText">
    <w:name w:val="Balloon Text"/>
    <w:basedOn w:val="Normal"/>
    <w:link w:val="BalloonTextChar"/>
    <w:rsid w:val="00A0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06CC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BalloonText">
    <w:name w:val="Balloon Text"/>
    <w:basedOn w:val="Normal"/>
    <w:link w:val="BalloonTextChar"/>
    <w:rsid w:val="00A0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06CC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file:///C:\Users\canicama\Desktop\Image_5" TargetMode="External"/><Relationship Id="rId18" Type="http://schemas.openxmlformats.org/officeDocument/2006/relationships/hyperlink" Target="http://www.salgalu.tv" TargetMode="External"/><Relationship Id="rId26" Type="http://schemas.openxmlformats.org/officeDocument/2006/relationships/hyperlink" Target="http://www.inversionenlainfancia.net" TargetMode="External"/><Relationship Id="rId3" Type="http://schemas.microsoft.com/office/2007/relationships/stylesWithEffects" Target="stylesWithEffects.xml"/><Relationship Id="rId21" Type="http://schemas.openxmlformats.org/officeDocument/2006/relationships/hyperlink" Target="http://www.salgalu.tv" TargetMode="External"/><Relationship Id="rId7" Type="http://schemas.openxmlformats.org/officeDocument/2006/relationships/image" Target="file:///C:\Users\canicama\Desktop\Image_4" TargetMode="External"/><Relationship Id="rId12" Type="http://schemas.openxmlformats.org/officeDocument/2006/relationships/image" Target="media/image4.png"/><Relationship Id="rId17" Type="http://schemas.openxmlformats.org/officeDocument/2006/relationships/image" Target="file:///C:\Users\canicama\Desktop\Image_1" TargetMode="External"/><Relationship Id="rId25" Type="http://schemas.openxmlformats.org/officeDocument/2006/relationships/hyperlink" Target="http://www.inversionenlainfancia.ne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salgalu.tv" TargetMode="External"/><Relationship Id="rId29" Type="http://schemas.openxmlformats.org/officeDocument/2006/relationships/hyperlink" Target="http://www.inversionenlainfancia.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file:///C:\Users\canicama\Desktop\Image_2" TargetMode="External"/><Relationship Id="rId24" Type="http://schemas.openxmlformats.org/officeDocument/2006/relationships/hyperlink" Target="http://www.inversionenlainfancia.net" TargetMode="External"/><Relationship Id="rId5" Type="http://schemas.openxmlformats.org/officeDocument/2006/relationships/webSettings" Target="webSettings.xml"/><Relationship Id="rId15" Type="http://schemas.openxmlformats.org/officeDocument/2006/relationships/image" Target="file:///C:\Users\canicama\Desktop\Image_0" TargetMode="External"/><Relationship Id="rId23" Type="http://schemas.openxmlformats.org/officeDocument/2006/relationships/hyperlink" Target="http://www.salgalu.tv" TargetMode="External"/><Relationship Id="rId28" Type="http://schemas.openxmlformats.org/officeDocument/2006/relationships/hyperlink" Target="http://www.inversionenlainfancia.net" TargetMode="External"/><Relationship Id="rId10" Type="http://schemas.openxmlformats.org/officeDocument/2006/relationships/image" Target="media/image3.jpeg"/><Relationship Id="rId19" Type="http://schemas.openxmlformats.org/officeDocument/2006/relationships/hyperlink" Target="http://www.salgalu.t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canicama\Desktop\Image_3" TargetMode="External"/><Relationship Id="rId14" Type="http://schemas.openxmlformats.org/officeDocument/2006/relationships/image" Target="media/image5.jpeg"/><Relationship Id="rId22" Type="http://schemas.openxmlformats.org/officeDocument/2006/relationships/hyperlink" Target="http://www.salgalu.tv" TargetMode="External"/><Relationship Id="rId27" Type="http://schemas.openxmlformats.org/officeDocument/2006/relationships/hyperlink" Target="http://www.inversionenlainfancia.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Miguel Caldeira</cp:lastModifiedBy>
  <cp:revision>2</cp:revision>
  <cp:lastPrinted>2012-08-23T19:54:00Z</cp:lastPrinted>
  <dcterms:created xsi:type="dcterms:W3CDTF">2012-08-24T15:04:00Z</dcterms:created>
  <dcterms:modified xsi:type="dcterms:W3CDTF">2012-08-24T15:04:00Z</dcterms:modified>
</cp:coreProperties>
</file>